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0194B" w14:textId="2E967D3E" w:rsidR="0090378C" w:rsidRDefault="00A76488" w:rsidP="00A76488">
      <w:pPr>
        <w:jc w:val="center"/>
        <w:rPr>
          <w:rFonts w:ascii="Book Antiqua" w:hAnsi="Book Antiqua"/>
        </w:rPr>
      </w:pPr>
      <w:r>
        <w:rPr>
          <w:rFonts w:ascii="Book Antiqua" w:hAnsi="Book Antiqua"/>
        </w:rPr>
        <w:t>Guidelines for Essay #1: Close Reading</w:t>
      </w:r>
    </w:p>
    <w:p w14:paraId="5E4F7DB3" w14:textId="2A96357D" w:rsidR="00A76488" w:rsidRDefault="00A76488" w:rsidP="00A76488">
      <w:pPr>
        <w:jc w:val="center"/>
        <w:rPr>
          <w:rFonts w:ascii="Book Antiqua" w:hAnsi="Book Antiqua"/>
        </w:rPr>
      </w:pPr>
    </w:p>
    <w:p w14:paraId="7A35B5BB" w14:textId="0531F076" w:rsidR="00A76488" w:rsidRDefault="00A76488" w:rsidP="00A76488">
      <w:pPr>
        <w:pStyle w:val="NormalWeb"/>
        <w:rPr>
          <w:rFonts w:ascii="Book Antiqua" w:hAnsi="Book Antiqua"/>
        </w:rPr>
      </w:pPr>
      <w:r w:rsidRPr="00A76488">
        <w:rPr>
          <w:rFonts w:ascii="Book Antiqua" w:hAnsi="Book Antiqua"/>
          <w:b/>
          <w:bCs/>
        </w:rPr>
        <w:t>“Close reading”</w:t>
      </w:r>
      <w:r w:rsidRPr="00A76488">
        <w:rPr>
          <w:rFonts w:ascii="Book Antiqua" w:hAnsi="Book Antiqua"/>
        </w:rPr>
        <w:t xml:space="preserve"> (also called “textual analysis”) is one of the most important and basic elements of any argument about a literary work. This does not mean that it is easy; it is a skill, and it takes practice. </w:t>
      </w:r>
      <w:r>
        <w:rPr>
          <w:rFonts w:ascii="Book Antiqua" w:hAnsi="Book Antiqua"/>
        </w:rPr>
        <w:t>L</w:t>
      </w:r>
      <w:r w:rsidRPr="00A76488">
        <w:rPr>
          <w:rFonts w:ascii="Book Antiqua" w:hAnsi="Book Antiqua"/>
        </w:rPr>
        <w:t xml:space="preserve">earning to close read will help you immensely: it will make it easier to come up with essay topics and arguments, help you to write more successful papers (because all strong papers present and analyze evidence), and it will make your reading more interesting. </w:t>
      </w:r>
    </w:p>
    <w:p w14:paraId="3AF88F96" w14:textId="77777777" w:rsidR="00A76488" w:rsidRPr="00A76488" w:rsidRDefault="00A76488" w:rsidP="00A76488">
      <w:pPr>
        <w:pStyle w:val="NormalWeb"/>
        <w:rPr>
          <w:rFonts w:ascii="Book Antiqua" w:hAnsi="Book Antiqua"/>
        </w:rPr>
      </w:pPr>
      <w:r w:rsidRPr="00A76488">
        <w:rPr>
          <w:rFonts w:ascii="Book Antiqua" w:hAnsi="Book Antiqua"/>
          <w:b/>
          <w:bCs/>
        </w:rPr>
        <w:t xml:space="preserve">What is close reading? </w:t>
      </w:r>
      <w:r w:rsidRPr="00A76488">
        <w:rPr>
          <w:rFonts w:ascii="Book Antiqua" w:hAnsi="Book Antiqua"/>
        </w:rPr>
        <w:t xml:space="preserve">Close reading is the practice of considering a very small piece of text and examining it in detail so that you can say something interesting about the work from which it comes. Close reading requires thinking about language and how it functions, and it requires thinking about how an author uses language to communicate (or fail to communicate) or to create specific effects. Close reading is a precise practice: any claim you make about a text must be supported—exactly and logically—by evidence from quoted text. It is not enough to say that a text “suggests” or “emphasizes” or “connects to” something. You must make clear </w:t>
      </w:r>
      <w:r w:rsidRPr="00A76488">
        <w:rPr>
          <w:rFonts w:ascii="Book Antiqua" w:hAnsi="Book Antiqua"/>
          <w:i/>
          <w:iCs/>
        </w:rPr>
        <w:t xml:space="preserve">how </w:t>
      </w:r>
      <w:r w:rsidRPr="00A76488">
        <w:rPr>
          <w:rFonts w:ascii="Book Antiqua" w:hAnsi="Book Antiqua"/>
        </w:rPr>
        <w:t xml:space="preserve">it suggests, </w:t>
      </w:r>
      <w:r w:rsidRPr="00A76488">
        <w:rPr>
          <w:rFonts w:ascii="Book Antiqua" w:hAnsi="Book Antiqua"/>
          <w:i/>
          <w:iCs/>
        </w:rPr>
        <w:t xml:space="preserve">how </w:t>
      </w:r>
      <w:r w:rsidRPr="00A76488">
        <w:rPr>
          <w:rFonts w:ascii="Book Antiqua" w:hAnsi="Book Antiqua"/>
        </w:rPr>
        <w:t xml:space="preserve">and </w:t>
      </w:r>
      <w:r w:rsidRPr="00A76488">
        <w:rPr>
          <w:rFonts w:ascii="Book Antiqua" w:hAnsi="Book Antiqua"/>
          <w:i/>
          <w:iCs/>
        </w:rPr>
        <w:t xml:space="preserve">why </w:t>
      </w:r>
      <w:r w:rsidRPr="00A76488">
        <w:rPr>
          <w:rFonts w:ascii="Book Antiqua" w:hAnsi="Book Antiqua"/>
        </w:rPr>
        <w:t xml:space="preserve">it emphasizes, </w:t>
      </w:r>
      <w:r w:rsidRPr="00A76488">
        <w:rPr>
          <w:rFonts w:ascii="Book Antiqua" w:hAnsi="Book Antiqua"/>
          <w:i/>
          <w:iCs/>
        </w:rPr>
        <w:t xml:space="preserve">where </w:t>
      </w:r>
      <w:r w:rsidRPr="00A76488">
        <w:rPr>
          <w:rFonts w:ascii="Book Antiqua" w:hAnsi="Book Antiqua"/>
        </w:rPr>
        <w:t xml:space="preserve">and </w:t>
      </w:r>
      <w:r w:rsidRPr="00A76488">
        <w:rPr>
          <w:rFonts w:ascii="Book Antiqua" w:hAnsi="Book Antiqua"/>
          <w:i/>
          <w:iCs/>
        </w:rPr>
        <w:t xml:space="preserve">how </w:t>
      </w:r>
      <w:r w:rsidRPr="00A76488">
        <w:rPr>
          <w:rFonts w:ascii="Book Antiqua" w:hAnsi="Book Antiqua"/>
        </w:rPr>
        <w:t xml:space="preserve">it connects, and you must take your reader through </w:t>
      </w:r>
      <w:r w:rsidRPr="00A76488">
        <w:rPr>
          <w:rFonts w:ascii="Book Antiqua" w:hAnsi="Book Antiqua"/>
          <w:i/>
          <w:iCs/>
        </w:rPr>
        <w:t xml:space="preserve">every step </w:t>
      </w:r>
      <w:r w:rsidRPr="00A76488">
        <w:rPr>
          <w:rFonts w:ascii="Book Antiqua" w:hAnsi="Book Antiqua"/>
        </w:rPr>
        <w:t xml:space="preserve">of your process (as in math, you must “show your work”). </w:t>
      </w:r>
    </w:p>
    <w:p w14:paraId="129601F1" w14:textId="637397FD" w:rsidR="00A76488" w:rsidRPr="00A76488" w:rsidRDefault="00A76488" w:rsidP="00A76488">
      <w:pPr>
        <w:pStyle w:val="NormalWeb"/>
        <w:rPr>
          <w:rFonts w:ascii="Book Antiqua" w:hAnsi="Book Antiqua"/>
        </w:rPr>
      </w:pPr>
      <w:r w:rsidRPr="00A76488">
        <w:rPr>
          <w:rFonts w:ascii="Book Antiqua" w:hAnsi="Book Antiqua"/>
        </w:rPr>
        <w:t xml:space="preserve">Close reading often deals with a word or phrase or image that occurs at various places in a text. It frequently </w:t>
      </w:r>
      <w:r>
        <w:rPr>
          <w:rFonts w:ascii="Book Antiqua" w:hAnsi="Book Antiqua"/>
        </w:rPr>
        <w:t>accounts for</w:t>
      </w:r>
      <w:r w:rsidRPr="00A76488">
        <w:rPr>
          <w:rFonts w:ascii="Book Antiqua" w:hAnsi="Book Antiqua"/>
        </w:rPr>
        <w:t xml:space="preserve"> the structure or form of the text, or it may focus on a moment of confusion or difficult syntax, to solve a “crux.” It is useful, as you learn the skill, to try to focus on ONE sentence at a time. Think of your close reading assignments as </w:t>
      </w:r>
      <w:r w:rsidRPr="00A76488">
        <w:rPr>
          <w:rFonts w:ascii="Book Antiqua" w:hAnsi="Book Antiqua"/>
          <w:b/>
          <w:bCs/>
        </w:rPr>
        <w:t xml:space="preserve">one paragraph on one sentence. </w:t>
      </w:r>
      <w:r w:rsidRPr="00A76488">
        <w:rPr>
          <w:rFonts w:ascii="Book Antiqua" w:hAnsi="Book Antiqua"/>
        </w:rPr>
        <w:t xml:space="preserve">You are challenged, with these assignments, to find all you can say about very small passages and their places within the work from which they come. </w:t>
      </w:r>
    </w:p>
    <w:p w14:paraId="1FD542DC" w14:textId="77777777" w:rsidR="00A76488" w:rsidRPr="00A76488" w:rsidRDefault="00A76488" w:rsidP="00A76488">
      <w:pPr>
        <w:pStyle w:val="NormalWeb"/>
        <w:rPr>
          <w:rFonts w:ascii="Book Antiqua" w:hAnsi="Book Antiqua"/>
        </w:rPr>
      </w:pPr>
      <w:r w:rsidRPr="00A76488">
        <w:rPr>
          <w:rFonts w:ascii="Book Antiqua" w:hAnsi="Book Antiqua"/>
        </w:rPr>
        <w:t xml:space="preserve">This last point is crucial: never forget context! A reading of a line of poetry or a sentence from a novel will be useless (and probably senseless) unless somehow connected to the work from which it comes. Ideally, a close reading proves or leads to an argumentative point about the larger text. To understand this, it helps to think of close readings as paragraphs of academic essays: </w:t>
      </w:r>
      <w:proofErr w:type="spellStart"/>
      <w:r w:rsidRPr="00A76488">
        <w:rPr>
          <w:rFonts w:ascii="Book Antiqua" w:hAnsi="Book Antiqua"/>
        </w:rPr>
        <w:t>every body</w:t>
      </w:r>
      <w:proofErr w:type="spellEnd"/>
      <w:r w:rsidRPr="00A76488">
        <w:rPr>
          <w:rFonts w:ascii="Book Antiqua" w:hAnsi="Book Antiqua"/>
        </w:rPr>
        <w:t xml:space="preserve"> paragraph of a good essay should include close analysis that supports its larger argument. </w:t>
      </w:r>
    </w:p>
    <w:p w14:paraId="4C94D134" w14:textId="77777777" w:rsidR="00086954" w:rsidRDefault="00A76488" w:rsidP="00A76488">
      <w:pPr>
        <w:pStyle w:val="NormalWeb"/>
        <w:rPr>
          <w:rFonts w:ascii="Book Antiqua" w:hAnsi="Book Antiqua"/>
        </w:rPr>
      </w:pPr>
      <w:r>
        <w:rPr>
          <w:rFonts w:ascii="Book Antiqua" w:hAnsi="Book Antiqua"/>
          <w:b/>
          <w:bCs/>
        </w:rPr>
        <w:t>For your first essay:</w:t>
      </w:r>
      <w:r>
        <w:rPr>
          <w:rFonts w:ascii="Book Antiqua" w:hAnsi="Book Antiqua"/>
        </w:rPr>
        <w:t xml:space="preserve"> choose </w:t>
      </w:r>
      <w:r w:rsidRPr="00086954">
        <w:rPr>
          <w:rFonts w:ascii="Book Antiqua" w:hAnsi="Book Antiqua"/>
          <w:u w:val="single"/>
        </w:rPr>
        <w:t>one</w:t>
      </w:r>
      <w:r>
        <w:rPr>
          <w:rFonts w:ascii="Book Antiqua" w:hAnsi="Book Antiqua"/>
        </w:rPr>
        <w:t xml:space="preserve"> of the poems from our poetry packet (weeks 1-3) and close read </w:t>
      </w:r>
      <w:r w:rsidR="00086954">
        <w:rPr>
          <w:rFonts w:ascii="Book Antiqua" w:hAnsi="Book Antiqua"/>
        </w:rPr>
        <w:t xml:space="preserve">that poem using the skills that we have discussed in class. Keep in mind the key terms that we have covered as they will help you to think about the text critically beyond observation. Remember that close reading requires you to make a claim about the text that is not readily apparent. For example, saying Spenser's sonnet is about love would not be considered a strong thesis since it does not move beyond observation. Your close reading needs to be 1,000-1,200 words in MLA formatting. For this first essay, you </w:t>
      </w:r>
      <w:r w:rsidR="00086954">
        <w:rPr>
          <w:rFonts w:ascii="Book Antiqua" w:hAnsi="Book Antiqua"/>
          <w:u w:val="single"/>
        </w:rPr>
        <w:t>do not</w:t>
      </w:r>
      <w:r w:rsidR="00086954">
        <w:rPr>
          <w:rFonts w:ascii="Book Antiqua" w:hAnsi="Book Antiqua"/>
        </w:rPr>
        <w:t xml:space="preserve"> need to cite the poem you are close reading.</w:t>
      </w:r>
    </w:p>
    <w:p w14:paraId="1D0BD147" w14:textId="77777777" w:rsidR="00086954" w:rsidRDefault="00086954" w:rsidP="00A76488">
      <w:pPr>
        <w:pStyle w:val="NormalWeb"/>
        <w:rPr>
          <w:rFonts w:ascii="Book Antiqua" w:hAnsi="Book Antiqua"/>
        </w:rPr>
      </w:pPr>
      <w:r>
        <w:rPr>
          <w:rFonts w:ascii="Book Antiqua" w:hAnsi="Book Antiqua"/>
          <w:b/>
          <w:bCs/>
        </w:rPr>
        <w:lastRenderedPageBreak/>
        <w:t>Important Dates</w:t>
      </w:r>
      <w:r>
        <w:rPr>
          <w:rFonts w:ascii="Book Antiqua" w:hAnsi="Book Antiqua"/>
        </w:rPr>
        <w:t>:</w:t>
      </w:r>
    </w:p>
    <w:p w14:paraId="10EB86F6" w14:textId="43E4F734" w:rsidR="00086954" w:rsidRDefault="00086954" w:rsidP="00086954">
      <w:pPr>
        <w:pStyle w:val="NormalWeb"/>
        <w:numPr>
          <w:ilvl w:val="0"/>
          <w:numId w:val="1"/>
        </w:numPr>
        <w:rPr>
          <w:rFonts w:ascii="Book Antiqua" w:hAnsi="Book Antiqua"/>
        </w:rPr>
      </w:pPr>
      <w:r>
        <w:rPr>
          <w:rFonts w:ascii="Book Antiqua" w:hAnsi="Book Antiqua"/>
        </w:rPr>
        <w:t xml:space="preserve">Draft of Essay #1 due by 7:50am on </w:t>
      </w:r>
      <w:r w:rsidR="00E45460">
        <w:rPr>
          <w:rFonts w:ascii="Book Antiqua" w:hAnsi="Book Antiqua"/>
        </w:rPr>
        <w:t>Mon</w:t>
      </w:r>
      <w:r w:rsidR="00DE448B">
        <w:rPr>
          <w:rFonts w:ascii="Book Antiqua" w:hAnsi="Book Antiqua"/>
        </w:rPr>
        <w:t>day</w:t>
      </w:r>
      <w:r w:rsidR="00761108">
        <w:rPr>
          <w:rFonts w:ascii="Book Antiqua" w:hAnsi="Book Antiqua"/>
        </w:rPr>
        <w:t>,</w:t>
      </w:r>
      <w:r w:rsidR="00DE448B">
        <w:rPr>
          <w:rFonts w:ascii="Book Antiqua" w:hAnsi="Book Antiqua"/>
        </w:rPr>
        <w:t xml:space="preserve"> </w:t>
      </w:r>
      <w:r w:rsidR="001A39F5">
        <w:rPr>
          <w:rFonts w:ascii="Book Antiqua" w:hAnsi="Book Antiqua"/>
        </w:rPr>
        <w:t>April 22nd</w:t>
      </w:r>
      <w:r>
        <w:rPr>
          <w:rFonts w:ascii="Book Antiqua" w:hAnsi="Book Antiqua"/>
        </w:rPr>
        <w:t xml:space="preserve">; please </w:t>
      </w:r>
      <w:r>
        <w:rPr>
          <w:rFonts w:ascii="Book Antiqua" w:hAnsi="Book Antiqua"/>
          <w:b/>
          <w:bCs/>
        </w:rPr>
        <w:t xml:space="preserve">print 2 copies </w:t>
      </w:r>
      <w:r>
        <w:rPr>
          <w:rFonts w:ascii="Book Antiqua" w:hAnsi="Book Antiqua"/>
        </w:rPr>
        <w:t xml:space="preserve">for in-class peer </w:t>
      </w:r>
      <w:proofErr w:type="gramStart"/>
      <w:r>
        <w:rPr>
          <w:rFonts w:ascii="Book Antiqua" w:hAnsi="Book Antiqua"/>
        </w:rPr>
        <w:t>review</w:t>
      </w:r>
      <w:proofErr w:type="gramEnd"/>
    </w:p>
    <w:p w14:paraId="5F8EC0BE" w14:textId="594035C6" w:rsidR="00A76488" w:rsidRDefault="00086954" w:rsidP="00120013">
      <w:pPr>
        <w:pStyle w:val="NormalWeb"/>
        <w:numPr>
          <w:ilvl w:val="0"/>
          <w:numId w:val="1"/>
        </w:numPr>
        <w:rPr>
          <w:rFonts w:ascii="Book Antiqua" w:hAnsi="Book Antiqua"/>
        </w:rPr>
      </w:pPr>
      <w:r w:rsidRPr="0001701D">
        <w:rPr>
          <w:rFonts w:ascii="Book Antiqua" w:hAnsi="Book Antiqua"/>
        </w:rPr>
        <w:t>Final draft of Essay #1 due by 11:59pm</w:t>
      </w:r>
      <w:r w:rsidR="0001701D">
        <w:rPr>
          <w:rFonts w:ascii="Book Antiqua" w:hAnsi="Book Antiqua"/>
        </w:rPr>
        <w:t xml:space="preserve"> in Canvas</w:t>
      </w:r>
      <w:r w:rsidRPr="0001701D">
        <w:rPr>
          <w:rFonts w:ascii="Book Antiqua" w:hAnsi="Book Antiqua"/>
        </w:rPr>
        <w:t xml:space="preserve"> on </w:t>
      </w:r>
      <w:r w:rsidR="00761108" w:rsidRPr="0001701D">
        <w:rPr>
          <w:rFonts w:ascii="Book Antiqua" w:hAnsi="Book Antiqua"/>
        </w:rPr>
        <w:t xml:space="preserve">Monday, </w:t>
      </w:r>
      <w:r w:rsidR="001A39F5">
        <w:rPr>
          <w:rFonts w:ascii="Book Antiqua" w:hAnsi="Book Antiqua"/>
        </w:rPr>
        <w:t>April 29th</w:t>
      </w:r>
    </w:p>
    <w:p w14:paraId="0D464B2A" w14:textId="1B5A4DE5" w:rsidR="003962CF" w:rsidRPr="0001701D" w:rsidRDefault="003962CF" w:rsidP="003962CF">
      <w:pPr>
        <w:pStyle w:val="NormalWeb"/>
        <w:numPr>
          <w:ilvl w:val="1"/>
          <w:numId w:val="1"/>
        </w:numPr>
        <w:rPr>
          <w:rFonts w:ascii="Book Antiqua" w:hAnsi="Book Antiqua"/>
        </w:rPr>
      </w:pPr>
      <w:r>
        <w:rPr>
          <w:rFonts w:ascii="Book Antiqua" w:hAnsi="Book Antiqua"/>
        </w:rPr>
        <w:t xml:space="preserve">Please keep in mind that any indication of plagiarism or AI written work will result in a 0. </w:t>
      </w:r>
      <w:r w:rsidR="00FC13F3">
        <w:rPr>
          <w:rFonts w:ascii="Book Antiqua" w:hAnsi="Book Antiqua"/>
        </w:rPr>
        <w:t>Please make sure to familiarize yourself with the academic code of conduct.</w:t>
      </w:r>
    </w:p>
    <w:sectPr w:rsidR="003962CF" w:rsidRPr="0001701D" w:rsidSect="00CB33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altName w:val="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F05F2C"/>
    <w:multiLevelType w:val="hybridMultilevel"/>
    <w:tmpl w:val="A8203CC8"/>
    <w:lvl w:ilvl="0" w:tplc="04090001">
      <w:start w:val="1"/>
      <w:numFmt w:val="bullet"/>
      <w:lvlText w:val=""/>
      <w:lvlJc w:val="left"/>
      <w:pPr>
        <w:ind w:left="787" w:hanging="360"/>
      </w:pPr>
      <w:rPr>
        <w:rFonts w:ascii="Symbol" w:hAnsi="Symbol" w:hint="default"/>
      </w:rPr>
    </w:lvl>
    <w:lvl w:ilvl="1" w:tplc="04090003">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num w:numId="1" w16cid:durableId="17683831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488"/>
    <w:rsid w:val="0001701D"/>
    <w:rsid w:val="00086954"/>
    <w:rsid w:val="00167DDB"/>
    <w:rsid w:val="001A39F5"/>
    <w:rsid w:val="001C4681"/>
    <w:rsid w:val="00227199"/>
    <w:rsid w:val="002C1C2B"/>
    <w:rsid w:val="002E4D5B"/>
    <w:rsid w:val="003357C8"/>
    <w:rsid w:val="00363E3C"/>
    <w:rsid w:val="003962CF"/>
    <w:rsid w:val="003B54C5"/>
    <w:rsid w:val="003B5CD3"/>
    <w:rsid w:val="003F7FD2"/>
    <w:rsid w:val="005047BA"/>
    <w:rsid w:val="005D48FF"/>
    <w:rsid w:val="005F7CAE"/>
    <w:rsid w:val="00761108"/>
    <w:rsid w:val="007E5F08"/>
    <w:rsid w:val="00812284"/>
    <w:rsid w:val="008B20A5"/>
    <w:rsid w:val="0090378C"/>
    <w:rsid w:val="009B24BC"/>
    <w:rsid w:val="009B53F9"/>
    <w:rsid w:val="00A76488"/>
    <w:rsid w:val="00AA42A8"/>
    <w:rsid w:val="00AF0E3A"/>
    <w:rsid w:val="00B1275F"/>
    <w:rsid w:val="00C61C7B"/>
    <w:rsid w:val="00CB2DBC"/>
    <w:rsid w:val="00CB33BD"/>
    <w:rsid w:val="00DE448B"/>
    <w:rsid w:val="00DF2B84"/>
    <w:rsid w:val="00E04299"/>
    <w:rsid w:val="00E45460"/>
    <w:rsid w:val="00F4030E"/>
    <w:rsid w:val="00FC13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44F4A1"/>
  <w15:chartTrackingRefBased/>
  <w15:docId w15:val="{3B917963-0F2D-F94F-811A-A8639D0B6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76488"/>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27418">
      <w:bodyDiv w:val="1"/>
      <w:marLeft w:val="0"/>
      <w:marRight w:val="0"/>
      <w:marTop w:val="0"/>
      <w:marBottom w:val="0"/>
      <w:divBdr>
        <w:top w:val="none" w:sz="0" w:space="0" w:color="auto"/>
        <w:left w:val="none" w:sz="0" w:space="0" w:color="auto"/>
        <w:bottom w:val="none" w:sz="0" w:space="0" w:color="auto"/>
        <w:right w:val="none" w:sz="0" w:space="0" w:color="auto"/>
      </w:divBdr>
      <w:divsChild>
        <w:div w:id="2029212151">
          <w:marLeft w:val="0"/>
          <w:marRight w:val="0"/>
          <w:marTop w:val="0"/>
          <w:marBottom w:val="0"/>
          <w:divBdr>
            <w:top w:val="none" w:sz="0" w:space="0" w:color="auto"/>
            <w:left w:val="none" w:sz="0" w:space="0" w:color="auto"/>
            <w:bottom w:val="none" w:sz="0" w:space="0" w:color="auto"/>
            <w:right w:val="none" w:sz="0" w:space="0" w:color="auto"/>
          </w:divBdr>
          <w:divsChild>
            <w:div w:id="1861509350">
              <w:marLeft w:val="0"/>
              <w:marRight w:val="0"/>
              <w:marTop w:val="0"/>
              <w:marBottom w:val="0"/>
              <w:divBdr>
                <w:top w:val="none" w:sz="0" w:space="0" w:color="auto"/>
                <w:left w:val="none" w:sz="0" w:space="0" w:color="auto"/>
                <w:bottom w:val="none" w:sz="0" w:space="0" w:color="auto"/>
                <w:right w:val="none" w:sz="0" w:space="0" w:color="auto"/>
              </w:divBdr>
              <w:divsChild>
                <w:div w:id="143223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655350">
      <w:bodyDiv w:val="1"/>
      <w:marLeft w:val="0"/>
      <w:marRight w:val="0"/>
      <w:marTop w:val="0"/>
      <w:marBottom w:val="0"/>
      <w:divBdr>
        <w:top w:val="none" w:sz="0" w:space="0" w:color="auto"/>
        <w:left w:val="none" w:sz="0" w:space="0" w:color="auto"/>
        <w:bottom w:val="none" w:sz="0" w:space="0" w:color="auto"/>
        <w:right w:val="none" w:sz="0" w:space="0" w:color="auto"/>
      </w:divBdr>
      <w:divsChild>
        <w:div w:id="1924491941">
          <w:marLeft w:val="0"/>
          <w:marRight w:val="0"/>
          <w:marTop w:val="0"/>
          <w:marBottom w:val="0"/>
          <w:divBdr>
            <w:top w:val="none" w:sz="0" w:space="0" w:color="auto"/>
            <w:left w:val="none" w:sz="0" w:space="0" w:color="auto"/>
            <w:bottom w:val="none" w:sz="0" w:space="0" w:color="auto"/>
            <w:right w:val="none" w:sz="0" w:space="0" w:color="auto"/>
          </w:divBdr>
          <w:divsChild>
            <w:div w:id="1916477512">
              <w:marLeft w:val="0"/>
              <w:marRight w:val="0"/>
              <w:marTop w:val="0"/>
              <w:marBottom w:val="0"/>
              <w:divBdr>
                <w:top w:val="none" w:sz="0" w:space="0" w:color="auto"/>
                <w:left w:val="none" w:sz="0" w:space="0" w:color="auto"/>
                <w:bottom w:val="none" w:sz="0" w:space="0" w:color="auto"/>
                <w:right w:val="none" w:sz="0" w:space="0" w:color="auto"/>
              </w:divBdr>
              <w:divsChild>
                <w:div w:id="797644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154020">
      <w:bodyDiv w:val="1"/>
      <w:marLeft w:val="0"/>
      <w:marRight w:val="0"/>
      <w:marTop w:val="0"/>
      <w:marBottom w:val="0"/>
      <w:divBdr>
        <w:top w:val="none" w:sz="0" w:space="0" w:color="auto"/>
        <w:left w:val="none" w:sz="0" w:space="0" w:color="auto"/>
        <w:bottom w:val="none" w:sz="0" w:space="0" w:color="auto"/>
        <w:right w:val="none" w:sz="0" w:space="0" w:color="auto"/>
      </w:divBdr>
      <w:divsChild>
        <w:div w:id="1054768667">
          <w:marLeft w:val="0"/>
          <w:marRight w:val="0"/>
          <w:marTop w:val="0"/>
          <w:marBottom w:val="0"/>
          <w:divBdr>
            <w:top w:val="none" w:sz="0" w:space="0" w:color="auto"/>
            <w:left w:val="none" w:sz="0" w:space="0" w:color="auto"/>
            <w:bottom w:val="none" w:sz="0" w:space="0" w:color="auto"/>
            <w:right w:val="none" w:sz="0" w:space="0" w:color="auto"/>
          </w:divBdr>
          <w:divsChild>
            <w:div w:id="895358996">
              <w:marLeft w:val="0"/>
              <w:marRight w:val="0"/>
              <w:marTop w:val="0"/>
              <w:marBottom w:val="0"/>
              <w:divBdr>
                <w:top w:val="none" w:sz="0" w:space="0" w:color="auto"/>
                <w:left w:val="none" w:sz="0" w:space="0" w:color="auto"/>
                <w:bottom w:val="none" w:sz="0" w:space="0" w:color="auto"/>
                <w:right w:val="none" w:sz="0" w:space="0" w:color="auto"/>
              </w:divBdr>
              <w:divsChild>
                <w:div w:id="205280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507</Words>
  <Characters>2890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Kirsten Schuhmacher</dc:creator>
  <cp:keywords/>
  <dc:description/>
  <cp:lastModifiedBy>Kirsten Schuhmacher</cp:lastModifiedBy>
  <cp:revision>3</cp:revision>
  <dcterms:created xsi:type="dcterms:W3CDTF">2024-03-24T17:41:00Z</dcterms:created>
  <dcterms:modified xsi:type="dcterms:W3CDTF">2024-03-24T17:46:00Z</dcterms:modified>
</cp:coreProperties>
</file>